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9" w:type="dxa"/>
        <w:tblLayout w:type="fixed"/>
        <w:tblLook w:val="0000" w:firstRow="0" w:lastRow="0" w:firstColumn="0" w:lastColumn="0" w:noHBand="0" w:noVBand="0"/>
      </w:tblPr>
      <w:tblGrid>
        <w:gridCol w:w="4572"/>
        <w:gridCol w:w="1065"/>
        <w:gridCol w:w="4272"/>
      </w:tblGrid>
      <w:tr w:rsidR="00E80B23" w:rsidTr="003E1183">
        <w:trPr>
          <w:trHeight w:val="568"/>
        </w:trPr>
        <w:tc>
          <w:tcPr>
            <w:tcW w:w="4572" w:type="dxa"/>
          </w:tcPr>
          <w:p w:rsidR="00E80B23" w:rsidRDefault="00E80B23" w:rsidP="003E1183">
            <w:pPr>
              <w:ind w:left="709" w:hanging="709"/>
              <w:jc w:val="both"/>
              <w:rPr>
                <w:szCs w:val="28"/>
              </w:rPr>
            </w:pPr>
          </w:p>
        </w:tc>
        <w:tc>
          <w:tcPr>
            <w:tcW w:w="1065" w:type="dxa"/>
          </w:tcPr>
          <w:p w:rsidR="00E80B23" w:rsidRPr="00E5102D" w:rsidRDefault="00E80B23" w:rsidP="003E1183">
            <w:pPr>
              <w:snapToGrid w:val="0"/>
              <w:ind w:left="709" w:hanging="709"/>
              <w:rPr>
                <w:b/>
                <w:szCs w:val="28"/>
              </w:rPr>
            </w:pPr>
          </w:p>
        </w:tc>
        <w:tc>
          <w:tcPr>
            <w:tcW w:w="4272" w:type="dxa"/>
          </w:tcPr>
          <w:p w:rsidR="00E80B23" w:rsidRDefault="00E80B23" w:rsidP="003E1183">
            <w:pPr>
              <w:snapToGrid w:val="0"/>
              <w:ind w:left="709" w:hanging="709"/>
              <w:jc w:val="both"/>
              <w:rPr>
                <w:bCs/>
                <w:sz w:val="28"/>
                <w:szCs w:val="28"/>
              </w:rPr>
            </w:pPr>
          </w:p>
        </w:tc>
      </w:tr>
      <w:tr w:rsidR="00E80B23" w:rsidTr="003E1183">
        <w:trPr>
          <w:trHeight w:val="2837"/>
        </w:trPr>
        <w:tc>
          <w:tcPr>
            <w:tcW w:w="4572" w:type="dxa"/>
          </w:tcPr>
          <w:p w:rsidR="00E80B23" w:rsidRDefault="00E80B23" w:rsidP="003E1183">
            <w:pPr>
              <w:ind w:left="709" w:hanging="709"/>
              <w:jc w:val="both"/>
              <w:rPr>
                <w:szCs w:val="28"/>
              </w:rPr>
            </w:pPr>
          </w:p>
          <w:p w:rsidR="00E80B23" w:rsidRPr="00B77FFD" w:rsidRDefault="00E80B23" w:rsidP="003E1183">
            <w:pPr>
              <w:rPr>
                <w:szCs w:val="28"/>
              </w:rPr>
            </w:pPr>
          </w:p>
          <w:p w:rsidR="00E80B23" w:rsidRPr="00B77FFD" w:rsidRDefault="00E80B23" w:rsidP="003E1183">
            <w:pPr>
              <w:rPr>
                <w:szCs w:val="28"/>
              </w:rPr>
            </w:pPr>
          </w:p>
          <w:p w:rsidR="00E80B23" w:rsidRPr="00B77FFD" w:rsidRDefault="00E80B23" w:rsidP="003E1183">
            <w:pPr>
              <w:rPr>
                <w:szCs w:val="28"/>
              </w:rPr>
            </w:pPr>
          </w:p>
          <w:p w:rsidR="00E80B23" w:rsidRPr="00B77FFD" w:rsidRDefault="00E80B23" w:rsidP="003E1183">
            <w:pPr>
              <w:rPr>
                <w:szCs w:val="28"/>
              </w:rPr>
            </w:pPr>
          </w:p>
          <w:p w:rsidR="00E80B23" w:rsidRPr="00B77FFD" w:rsidRDefault="00E80B23" w:rsidP="003E1183">
            <w:pPr>
              <w:rPr>
                <w:szCs w:val="28"/>
              </w:rPr>
            </w:pPr>
          </w:p>
          <w:p w:rsidR="00E80B23" w:rsidRPr="00B77FFD" w:rsidRDefault="00E80B23" w:rsidP="003E1183">
            <w:pPr>
              <w:rPr>
                <w:szCs w:val="28"/>
              </w:rPr>
            </w:pPr>
          </w:p>
          <w:p w:rsidR="00E80B23" w:rsidRPr="00B77FFD" w:rsidRDefault="00E80B23" w:rsidP="003E1183">
            <w:pPr>
              <w:rPr>
                <w:szCs w:val="28"/>
              </w:rPr>
            </w:pPr>
          </w:p>
          <w:p w:rsidR="00E80B23" w:rsidRPr="00B77FFD" w:rsidRDefault="00E80B23" w:rsidP="003E1183">
            <w:pPr>
              <w:rPr>
                <w:szCs w:val="28"/>
              </w:rPr>
            </w:pPr>
          </w:p>
          <w:p w:rsidR="00E80B23" w:rsidRDefault="00E80B23" w:rsidP="003E1183">
            <w:pPr>
              <w:rPr>
                <w:szCs w:val="28"/>
              </w:rPr>
            </w:pPr>
          </w:p>
          <w:p w:rsidR="00E80B23" w:rsidRDefault="00E80B23" w:rsidP="003E1183">
            <w:pPr>
              <w:rPr>
                <w:szCs w:val="28"/>
              </w:rPr>
            </w:pPr>
          </w:p>
          <w:p w:rsidR="00E80B23" w:rsidRDefault="00E80B23" w:rsidP="003E1183">
            <w:pPr>
              <w:tabs>
                <w:tab w:val="left" w:pos="3264"/>
              </w:tabs>
              <w:rPr>
                <w:szCs w:val="28"/>
              </w:rPr>
            </w:pPr>
          </w:p>
          <w:p w:rsidR="00E80B23" w:rsidRDefault="00E80B23" w:rsidP="003E1183">
            <w:pPr>
              <w:tabs>
                <w:tab w:val="left" w:pos="3264"/>
              </w:tabs>
              <w:rPr>
                <w:szCs w:val="28"/>
              </w:rPr>
            </w:pPr>
          </w:p>
          <w:p w:rsidR="00E80B23" w:rsidRPr="00B77FFD" w:rsidRDefault="00E80B23" w:rsidP="003E1183">
            <w:pPr>
              <w:tabs>
                <w:tab w:val="left" w:pos="3264"/>
              </w:tabs>
              <w:rPr>
                <w:szCs w:val="28"/>
              </w:rPr>
            </w:pPr>
          </w:p>
        </w:tc>
        <w:tc>
          <w:tcPr>
            <w:tcW w:w="1065" w:type="dxa"/>
          </w:tcPr>
          <w:p w:rsidR="00E80B23" w:rsidRPr="00E5102D" w:rsidRDefault="0089552D" w:rsidP="003E1183">
            <w:pPr>
              <w:snapToGrid w:val="0"/>
              <w:ind w:left="709" w:hanging="709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                                                                                              </w:t>
            </w:r>
          </w:p>
          <w:p w:rsidR="00E80B23" w:rsidRPr="00E5102D" w:rsidRDefault="00E80B23" w:rsidP="003E1183">
            <w:pPr>
              <w:ind w:left="709" w:hanging="709"/>
              <w:rPr>
                <w:b/>
                <w:szCs w:val="28"/>
              </w:rPr>
            </w:pPr>
          </w:p>
          <w:p w:rsidR="00E80B23" w:rsidRPr="00E5102D" w:rsidRDefault="00E80B23" w:rsidP="003E1183">
            <w:pPr>
              <w:ind w:left="709" w:hanging="709"/>
              <w:rPr>
                <w:b/>
                <w:szCs w:val="28"/>
              </w:rPr>
            </w:pPr>
          </w:p>
          <w:p w:rsidR="00E80B23" w:rsidRPr="00E5102D" w:rsidRDefault="0089552D" w:rsidP="003E1183">
            <w:pPr>
              <w:ind w:left="709" w:hanging="709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                    </w:t>
            </w:r>
          </w:p>
          <w:p w:rsidR="00E80B23" w:rsidRPr="00E5102D" w:rsidRDefault="00E80B23" w:rsidP="003E1183">
            <w:pPr>
              <w:ind w:left="709" w:hanging="709"/>
              <w:rPr>
                <w:b/>
                <w:szCs w:val="28"/>
              </w:rPr>
            </w:pPr>
          </w:p>
        </w:tc>
        <w:tc>
          <w:tcPr>
            <w:tcW w:w="4272" w:type="dxa"/>
          </w:tcPr>
          <w:p w:rsidR="00E80B23" w:rsidRDefault="00E80B23" w:rsidP="003E1183">
            <w:pPr>
              <w:snapToGrid w:val="0"/>
              <w:ind w:left="709" w:hanging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№ 1</w:t>
            </w:r>
          </w:p>
          <w:p w:rsidR="00E80B23" w:rsidRDefault="00E80B23" w:rsidP="003E1183">
            <w:pPr>
              <w:snapToGrid w:val="0"/>
              <w:ind w:left="709" w:hanging="709"/>
              <w:jc w:val="both"/>
              <w:rPr>
                <w:bCs/>
                <w:sz w:val="28"/>
                <w:szCs w:val="28"/>
              </w:rPr>
            </w:pPr>
          </w:p>
          <w:p w:rsidR="00E80B23" w:rsidRDefault="00E80B23" w:rsidP="003E1183">
            <w:pPr>
              <w:snapToGrid w:val="0"/>
              <w:ind w:left="709" w:hanging="70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УТВЕРЖДЕНЫ</w:t>
            </w:r>
          </w:p>
          <w:p w:rsidR="00E80B23" w:rsidRDefault="00E80B23" w:rsidP="003E1183">
            <w:pPr>
              <w:snapToGrid w:val="0"/>
              <w:ind w:left="709" w:hanging="709"/>
              <w:jc w:val="both"/>
              <w:rPr>
                <w:sz w:val="28"/>
                <w:szCs w:val="28"/>
              </w:rPr>
            </w:pPr>
          </w:p>
          <w:p w:rsidR="00E80B23" w:rsidRDefault="00E80B23" w:rsidP="003E1183">
            <w:pPr>
              <w:snapToGrid w:val="0"/>
              <w:ind w:left="709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</w:t>
            </w:r>
          </w:p>
          <w:p w:rsidR="00E80B23" w:rsidRDefault="00E80B23" w:rsidP="003E1183">
            <w:pPr>
              <w:snapToGrid w:val="0"/>
              <w:ind w:left="709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  <w:p w:rsidR="00E80B23" w:rsidRDefault="00E80B23" w:rsidP="003E1183">
            <w:pPr>
              <w:snapToGrid w:val="0"/>
              <w:ind w:left="709" w:hanging="7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Унинского</w:t>
            </w:r>
            <w:proofErr w:type="spellEnd"/>
            <w:r>
              <w:rPr>
                <w:sz w:val="28"/>
                <w:szCs w:val="28"/>
              </w:rPr>
              <w:t xml:space="preserve"> района  </w:t>
            </w:r>
          </w:p>
          <w:p w:rsidR="00E80B23" w:rsidRDefault="00E80B23" w:rsidP="003E1183">
            <w:pPr>
              <w:snapToGrid w:val="0"/>
              <w:ind w:left="709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20.10.2016 № 312 </w:t>
            </w:r>
          </w:p>
          <w:p w:rsidR="00E80B23" w:rsidRDefault="00E80B23" w:rsidP="003E1183">
            <w:pPr>
              <w:snapToGrid w:val="0"/>
              <w:ind w:left="709" w:hanging="709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(в ред. от  18.03.2020 №  97)</w:t>
            </w:r>
          </w:p>
        </w:tc>
      </w:tr>
    </w:tbl>
    <w:p w:rsidR="00E80B23" w:rsidRDefault="00E80B23" w:rsidP="00E80B23">
      <w:pPr>
        <w:ind w:left="709" w:hanging="709"/>
        <w:jc w:val="center"/>
        <w:rPr>
          <w:sz w:val="56"/>
          <w:szCs w:val="56"/>
        </w:rPr>
      </w:pPr>
    </w:p>
    <w:p w:rsidR="0089552D" w:rsidRDefault="0089552D" w:rsidP="00E80B23">
      <w:pPr>
        <w:ind w:left="709" w:hanging="709"/>
        <w:jc w:val="center"/>
        <w:rPr>
          <w:sz w:val="56"/>
          <w:szCs w:val="56"/>
        </w:rPr>
      </w:pPr>
    </w:p>
    <w:p w:rsidR="0089552D" w:rsidRDefault="0089552D" w:rsidP="00E80B23">
      <w:pPr>
        <w:ind w:left="709" w:hanging="709"/>
        <w:jc w:val="center"/>
        <w:rPr>
          <w:sz w:val="56"/>
          <w:szCs w:val="56"/>
        </w:rPr>
      </w:pPr>
    </w:p>
    <w:p w:rsidR="0089552D" w:rsidRDefault="0089552D" w:rsidP="00E80B23">
      <w:pPr>
        <w:ind w:left="709" w:hanging="709"/>
        <w:jc w:val="center"/>
        <w:rPr>
          <w:sz w:val="56"/>
          <w:szCs w:val="56"/>
        </w:rPr>
      </w:pPr>
    </w:p>
    <w:p w:rsidR="0089552D" w:rsidRDefault="0089552D" w:rsidP="00E80B23">
      <w:pPr>
        <w:ind w:left="709" w:hanging="709"/>
        <w:jc w:val="center"/>
        <w:rPr>
          <w:sz w:val="56"/>
          <w:szCs w:val="56"/>
        </w:rPr>
      </w:pPr>
    </w:p>
    <w:p w:rsidR="0089552D" w:rsidRDefault="0089552D" w:rsidP="00E80B23">
      <w:pPr>
        <w:ind w:left="709" w:hanging="709"/>
        <w:jc w:val="center"/>
        <w:rPr>
          <w:sz w:val="56"/>
          <w:szCs w:val="56"/>
        </w:rPr>
      </w:pPr>
    </w:p>
    <w:p w:rsidR="0089552D" w:rsidRDefault="0089552D" w:rsidP="00E80B23">
      <w:pPr>
        <w:ind w:left="709" w:hanging="709"/>
        <w:jc w:val="center"/>
        <w:rPr>
          <w:sz w:val="56"/>
          <w:szCs w:val="56"/>
        </w:rPr>
      </w:pPr>
    </w:p>
    <w:p w:rsidR="0089552D" w:rsidRDefault="0089552D" w:rsidP="0089552D">
      <w:pPr>
        <w:rPr>
          <w:sz w:val="56"/>
          <w:szCs w:val="56"/>
        </w:rPr>
      </w:pPr>
    </w:p>
    <w:p w:rsidR="0089552D" w:rsidRDefault="0089552D" w:rsidP="0089552D">
      <w:pPr>
        <w:rPr>
          <w:sz w:val="56"/>
          <w:szCs w:val="56"/>
        </w:rPr>
      </w:pPr>
    </w:p>
    <w:p w:rsidR="0089552D" w:rsidRDefault="0089552D" w:rsidP="0089552D">
      <w:pPr>
        <w:rPr>
          <w:sz w:val="56"/>
          <w:szCs w:val="56"/>
        </w:rPr>
      </w:pPr>
    </w:p>
    <w:p w:rsidR="0089552D" w:rsidRDefault="0089552D" w:rsidP="0089552D">
      <w:pPr>
        <w:rPr>
          <w:sz w:val="56"/>
          <w:szCs w:val="56"/>
        </w:rPr>
      </w:pPr>
    </w:p>
    <w:p w:rsidR="0089552D" w:rsidRDefault="0089552D" w:rsidP="0089552D">
      <w:pPr>
        <w:rPr>
          <w:sz w:val="56"/>
          <w:szCs w:val="56"/>
        </w:rPr>
      </w:pPr>
    </w:p>
    <w:p w:rsidR="0089552D" w:rsidRDefault="0089552D" w:rsidP="0089552D">
      <w:pPr>
        <w:rPr>
          <w:sz w:val="56"/>
          <w:szCs w:val="56"/>
        </w:rPr>
      </w:pPr>
    </w:p>
    <w:p w:rsidR="0089552D" w:rsidRDefault="0089552D" w:rsidP="0089552D">
      <w:pPr>
        <w:rPr>
          <w:sz w:val="56"/>
          <w:szCs w:val="56"/>
        </w:rPr>
      </w:pPr>
    </w:p>
    <w:p w:rsidR="0089552D" w:rsidRDefault="0089552D" w:rsidP="0089552D">
      <w:pPr>
        <w:rPr>
          <w:sz w:val="56"/>
          <w:szCs w:val="56"/>
        </w:rPr>
      </w:pPr>
    </w:p>
    <w:p w:rsidR="0089552D" w:rsidRDefault="0089552D" w:rsidP="0089552D">
      <w:pPr>
        <w:rPr>
          <w:sz w:val="56"/>
          <w:szCs w:val="56"/>
        </w:rPr>
      </w:pPr>
    </w:p>
    <w:p w:rsidR="0089552D" w:rsidRDefault="0089552D" w:rsidP="0089552D">
      <w:pPr>
        <w:rPr>
          <w:sz w:val="24"/>
          <w:szCs w:val="24"/>
        </w:rPr>
      </w:pPr>
    </w:p>
    <w:p w:rsidR="0089552D" w:rsidRPr="0089552D" w:rsidRDefault="0089552D" w:rsidP="0089552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</w:t>
      </w:r>
    </w:p>
    <w:tbl>
      <w:tblPr>
        <w:tblW w:w="9909" w:type="dxa"/>
        <w:tblLayout w:type="fixed"/>
        <w:tblLook w:val="0000" w:firstRow="0" w:lastRow="0" w:firstColumn="0" w:lastColumn="0" w:noHBand="0" w:noVBand="0"/>
      </w:tblPr>
      <w:tblGrid>
        <w:gridCol w:w="1977"/>
        <w:gridCol w:w="7932"/>
      </w:tblGrid>
      <w:tr w:rsidR="0089552D" w:rsidTr="00A403D4">
        <w:trPr>
          <w:trHeight w:val="2837"/>
        </w:trPr>
        <w:tc>
          <w:tcPr>
            <w:tcW w:w="1065" w:type="dxa"/>
          </w:tcPr>
          <w:p w:rsidR="0089552D" w:rsidRPr="00E5102D" w:rsidRDefault="0089552D" w:rsidP="00A403D4">
            <w:pPr>
              <w:snapToGrid w:val="0"/>
              <w:ind w:left="709" w:hanging="709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</w:t>
            </w:r>
            <w:r>
              <w:rPr>
                <w:b/>
                <w:szCs w:val="28"/>
              </w:rPr>
              <w:t xml:space="preserve">                       </w:t>
            </w:r>
            <w:r>
              <w:rPr>
                <w:b/>
                <w:szCs w:val="28"/>
              </w:rPr>
              <w:t xml:space="preserve">                                                                                                      </w:t>
            </w:r>
          </w:p>
          <w:p w:rsidR="0089552D" w:rsidRPr="00E5102D" w:rsidRDefault="0089552D" w:rsidP="00A403D4">
            <w:pPr>
              <w:ind w:left="709" w:hanging="709"/>
              <w:rPr>
                <w:b/>
                <w:szCs w:val="28"/>
              </w:rPr>
            </w:pPr>
          </w:p>
          <w:p w:rsidR="0089552D" w:rsidRPr="00E5102D" w:rsidRDefault="0089552D" w:rsidP="00A403D4">
            <w:pPr>
              <w:ind w:left="709" w:hanging="709"/>
              <w:rPr>
                <w:b/>
                <w:szCs w:val="28"/>
              </w:rPr>
            </w:pPr>
          </w:p>
          <w:p w:rsidR="0089552D" w:rsidRPr="00E5102D" w:rsidRDefault="0089552D" w:rsidP="00A403D4">
            <w:pPr>
              <w:ind w:left="709" w:hanging="709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</w:t>
            </w:r>
            <w:r>
              <w:rPr>
                <w:b/>
                <w:szCs w:val="28"/>
              </w:rPr>
              <w:t xml:space="preserve">                               </w:t>
            </w:r>
            <w:r>
              <w:rPr>
                <w:b/>
                <w:szCs w:val="28"/>
              </w:rPr>
              <w:t xml:space="preserve">                           </w:t>
            </w:r>
          </w:p>
          <w:p w:rsidR="0089552D" w:rsidRPr="00E5102D" w:rsidRDefault="0089552D" w:rsidP="00A403D4">
            <w:pPr>
              <w:ind w:left="709" w:hanging="709"/>
              <w:rPr>
                <w:b/>
                <w:szCs w:val="28"/>
              </w:rPr>
            </w:pPr>
          </w:p>
        </w:tc>
        <w:tc>
          <w:tcPr>
            <w:tcW w:w="4272" w:type="dxa"/>
          </w:tcPr>
          <w:p w:rsidR="0089552D" w:rsidRDefault="0089552D" w:rsidP="0089552D">
            <w:pPr>
              <w:snapToGrid w:val="0"/>
              <w:ind w:left="709" w:hanging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     </w:t>
            </w:r>
            <w:r>
              <w:rPr>
                <w:bCs/>
                <w:sz w:val="28"/>
                <w:szCs w:val="28"/>
              </w:rPr>
              <w:t>Приложение № 1</w:t>
            </w:r>
          </w:p>
          <w:p w:rsidR="0089552D" w:rsidRDefault="0089552D" w:rsidP="0089552D">
            <w:pPr>
              <w:snapToGrid w:val="0"/>
              <w:ind w:left="709" w:hanging="709"/>
              <w:jc w:val="both"/>
              <w:rPr>
                <w:bCs/>
                <w:sz w:val="28"/>
                <w:szCs w:val="28"/>
              </w:rPr>
            </w:pPr>
          </w:p>
          <w:p w:rsidR="0089552D" w:rsidRPr="0089552D" w:rsidRDefault="0089552D" w:rsidP="0089552D">
            <w:pPr>
              <w:snapToGrid w:val="0"/>
              <w:ind w:left="709" w:hanging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     УТВЕРЖДЕНО</w:t>
            </w:r>
            <w:bookmarkStart w:id="0" w:name="_GoBack"/>
            <w:bookmarkEnd w:id="0"/>
          </w:p>
          <w:p w:rsidR="0089552D" w:rsidRDefault="0089552D" w:rsidP="0089552D">
            <w:pPr>
              <w:snapToGrid w:val="0"/>
              <w:ind w:left="709" w:hanging="709"/>
              <w:jc w:val="both"/>
              <w:rPr>
                <w:sz w:val="28"/>
                <w:szCs w:val="28"/>
              </w:rPr>
            </w:pPr>
          </w:p>
          <w:p w:rsidR="0089552D" w:rsidRDefault="0089552D" w:rsidP="0089552D">
            <w:pPr>
              <w:snapToGrid w:val="0"/>
              <w:ind w:left="709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</w:t>
            </w:r>
          </w:p>
          <w:p w:rsidR="0089552D" w:rsidRDefault="0089552D" w:rsidP="0089552D">
            <w:pPr>
              <w:snapToGrid w:val="0"/>
              <w:ind w:left="709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  <w:p w:rsidR="0089552D" w:rsidRDefault="0089552D" w:rsidP="0089552D">
            <w:pPr>
              <w:snapToGrid w:val="0"/>
              <w:ind w:left="709" w:hanging="7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Унинского</w:t>
            </w:r>
            <w:proofErr w:type="spellEnd"/>
            <w:r>
              <w:rPr>
                <w:sz w:val="28"/>
                <w:szCs w:val="28"/>
              </w:rPr>
              <w:t xml:space="preserve"> района  </w:t>
            </w:r>
          </w:p>
          <w:p w:rsidR="0089552D" w:rsidRDefault="0089552D" w:rsidP="0089552D">
            <w:pPr>
              <w:snapToGrid w:val="0"/>
              <w:ind w:left="709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20.10.2016 № 312 </w:t>
            </w:r>
          </w:p>
          <w:p w:rsidR="0089552D" w:rsidRDefault="0089552D" w:rsidP="0089552D">
            <w:pPr>
              <w:snapToGrid w:val="0"/>
              <w:ind w:left="709" w:hanging="709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(в ред. от  18.03.2020 №  97)</w:t>
            </w:r>
          </w:p>
        </w:tc>
      </w:tr>
    </w:tbl>
    <w:p w:rsidR="0089552D" w:rsidRPr="0089552D" w:rsidRDefault="0089552D" w:rsidP="0089552D">
      <w:pPr>
        <w:rPr>
          <w:sz w:val="24"/>
          <w:szCs w:val="24"/>
        </w:rPr>
      </w:pPr>
    </w:p>
    <w:p w:rsidR="0089552D" w:rsidRPr="0089552D" w:rsidRDefault="0089552D" w:rsidP="0089552D">
      <w:pPr>
        <w:rPr>
          <w:sz w:val="24"/>
          <w:szCs w:val="24"/>
        </w:rPr>
      </w:pPr>
    </w:p>
    <w:p w:rsidR="00E80B23" w:rsidRDefault="00E80B23" w:rsidP="00E80B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эффективности деятельности </w:t>
      </w:r>
    </w:p>
    <w:p w:rsidR="00E80B23" w:rsidRDefault="0007068F" w:rsidP="00E80B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Муниципального бюджетного  общеобразовательного учреждения начальной общеобразовате</w:t>
      </w:r>
      <w:r w:rsidR="00D7224E">
        <w:rPr>
          <w:rFonts w:ascii="Times New Roman" w:hAnsi="Times New Roman" w:cs="Times New Roman"/>
          <w:sz w:val="28"/>
          <w:szCs w:val="28"/>
        </w:rPr>
        <w:t xml:space="preserve">льной школы д. </w:t>
      </w:r>
      <w:r>
        <w:rPr>
          <w:rFonts w:ascii="Times New Roman" w:hAnsi="Times New Roman" w:cs="Times New Roman"/>
          <w:sz w:val="28"/>
          <w:szCs w:val="28"/>
        </w:rPr>
        <w:t xml:space="preserve">Чуваши  </w:t>
      </w:r>
      <w:r w:rsidR="00D7224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 Кировской области</w:t>
      </w:r>
    </w:p>
    <w:p w:rsidR="0007068F" w:rsidRDefault="00D7224E" w:rsidP="00D7224E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7068F">
        <w:rPr>
          <w:rFonts w:ascii="Times New Roman" w:hAnsi="Times New Roman" w:cs="Times New Roman"/>
          <w:sz w:val="28"/>
          <w:szCs w:val="28"/>
        </w:rPr>
        <w:t>за 2021год</w:t>
      </w:r>
    </w:p>
    <w:p w:rsidR="00E80B23" w:rsidRPr="00465B8D" w:rsidRDefault="00E80B23" w:rsidP="00E80B23">
      <w:pPr>
        <w:pStyle w:val="ConsPlusNormal"/>
        <w:jc w:val="center"/>
        <w:rPr>
          <w:sz w:val="48"/>
          <w:szCs w:val="48"/>
        </w:rPr>
      </w:pP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33"/>
        <w:gridCol w:w="709"/>
        <w:gridCol w:w="3260"/>
        <w:gridCol w:w="3826"/>
      </w:tblGrid>
      <w:tr w:rsidR="00E80B23" w:rsidTr="003E118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  <w:r>
              <w:t>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  <w:r>
              <w:t>№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  <w:r>
              <w:t>Количество процентов</w:t>
            </w:r>
          </w:p>
        </w:tc>
      </w:tr>
      <w:tr w:rsidR="00E80B23" w:rsidTr="003E118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  <w:r>
              <w:t>4</w:t>
            </w:r>
          </w:p>
        </w:tc>
      </w:tr>
      <w:tr w:rsidR="00E80B23" w:rsidTr="003E118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1.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Соответствие деятельности организации требованиям законодательства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Pr="00680E2D" w:rsidRDefault="00E80B23" w:rsidP="003E1183">
            <w:pPr>
              <w:pStyle w:val="ConsPlusNormal"/>
            </w:pPr>
            <w:r w:rsidRPr="00680E2D">
              <w:t>Отсутствие отрицательных заключений проверяющих органов в сфере образования (Министерство образования)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1 - отрицательные заключения отсутствуют;</w:t>
            </w:r>
          </w:p>
          <w:p w:rsidR="00E80B23" w:rsidRDefault="00E80B23" w:rsidP="003E1183">
            <w:pPr>
              <w:pStyle w:val="ConsPlusNormal"/>
            </w:pPr>
          </w:p>
        </w:tc>
      </w:tr>
      <w:tr w:rsidR="00E80B23" w:rsidTr="003E118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Pr="00680E2D" w:rsidRDefault="00E80B23" w:rsidP="003E1183">
            <w:pPr>
              <w:pStyle w:val="ConsPlusNormal"/>
            </w:pPr>
            <w:r w:rsidRPr="00680E2D">
              <w:t>Отсутствие не исполненных в срок предписаний надзорных органов</w:t>
            </w:r>
            <w:r>
              <w:t xml:space="preserve">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1 - предписания отсутствуют или исполнены в срок;</w:t>
            </w:r>
          </w:p>
          <w:p w:rsidR="00E80B23" w:rsidRDefault="00E80B23" w:rsidP="00D7224E">
            <w:pPr>
              <w:pStyle w:val="ConsPlusNormal"/>
            </w:pPr>
            <w:r>
              <w:t xml:space="preserve"> </w:t>
            </w:r>
          </w:p>
        </w:tc>
      </w:tr>
      <w:tr w:rsidR="00E80B23" w:rsidTr="003E118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1.3.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Отсутствие обоснованных жалоб на деятельность организации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1 - жалобы отсутствуют полностью или они не обоснованы;</w:t>
            </w:r>
          </w:p>
          <w:p w:rsidR="00E80B23" w:rsidRDefault="00E80B23" w:rsidP="003E1183">
            <w:pPr>
              <w:pStyle w:val="ConsPlusNormal"/>
            </w:pPr>
          </w:p>
        </w:tc>
      </w:tr>
      <w:tr w:rsidR="00E80B23" w:rsidTr="003E1183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right"/>
            </w:pPr>
            <w:r>
              <w:t>Максимальное количество процентов по направлению - 3</w:t>
            </w:r>
          </w:p>
        </w:tc>
      </w:tr>
      <w:tr w:rsidR="00E80B23" w:rsidTr="003E118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2.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 xml:space="preserve">Качество </w:t>
            </w:r>
            <w:r>
              <w:lastRenderedPageBreak/>
              <w:t>управления ОО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lastRenderedPageBreak/>
              <w:t>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 xml:space="preserve">Наличие действующего </w:t>
            </w:r>
            <w:r>
              <w:lastRenderedPageBreak/>
              <w:t>коллегиального органа управления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lastRenderedPageBreak/>
              <w:t xml:space="preserve">0,5 - эффективно работает, </w:t>
            </w:r>
            <w:r>
              <w:lastRenderedPageBreak/>
              <w:t>имеется соответствующая документация;</w:t>
            </w:r>
          </w:p>
          <w:p w:rsidR="00E80B23" w:rsidRDefault="00E80B23" w:rsidP="003E1183">
            <w:pPr>
              <w:pStyle w:val="ConsPlusNormal"/>
            </w:pPr>
          </w:p>
        </w:tc>
      </w:tr>
      <w:tr w:rsidR="00E80B23" w:rsidTr="003E118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2.2.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Степень исполнения муниципального задания за отчетный период по объему и качеству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1 - исполнено выше 90%;</w:t>
            </w:r>
          </w:p>
          <w:p w:rsidR="00E80B23" w:rsidRDefault="00E80B23" w:rsidP="003E1183">
            <w:pPr>
              <w:pStyle w:val="ConsPlusNormal"/>
            </w:pPr>
          </w:p>
        </w:tc>
      </w:tr>
      <w:tr w:rsidR="00E80B23" w:rsidTr="003E118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2.3.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Разработка планов, программ, проектов, обеспечивающих жизнедеятельность ОО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0,25 - документы разработаны частично;</w:t>
            </w:r>
          </w:p>
          <w:p w:rsidR="00E80B23" w:rsidRDefault="00E80B23" w:rsidP="003E1183">
            <w:pPr>
              <w:pStyle w:val="ConsPlusNormal"/>
            </w:pPr>
          </w:p>
        </w:tc>
      </w:tr>
      <w:tr w:rsidR="00E80B23" w:rsidTr="003E118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2.4.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Pr="00680E2D" w:rsidRDefault="00E80B23" w:rsidP="003E1183">
            <w:pPr>
              <w:pStyle w:val="ConsPlusNormal"/>
            </w:pPr>
            <w:r w:rsidRPr="00680E2D">
              <w:t xml:space="preserve">Организация подвоза </w:t>
            </w:r>
            <w:proofErr w:type="gramStart"/>
            <w:r w:rsidRPr="00680E2D">
              <w:t>обучающихся</w:t>
            </w:r>
            <w:proofErr w:type="gram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0 - подвоз отсутствует</w:t>
            </w:r>
          </w:p>
        </w:tc>
      </w:tr>
      <w:tr w:rsidR="00E80B23" w:rsidTr="003E118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2.5.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Доля педагогических работников, аттестованных на квалификационные категории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0 - менее 40%</w:t>
            </w:r>
          </w:p>
        </w:tc>
      </w:tr>
      <w:tr w:rsidR="00E80B23" w:rsidTr="003E118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2.6.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Участие педагогов в профессиональных конкурсах ("Учитель года", «Воспитай человека», конкурсный отбор на премию Правительства Кировской области)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</w:p>
        </w:tc>
      </w:tr>
      <w:tr w:rsidR="00E80B23" w:rsidTr="003E118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2.7.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Участие педагогов в иных очных (не дистанционных) профессиональных конкурсах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</w:p>
        </w:tc>
      </w:tr>
      <w:tr w:rsidR="00E80B23" w:rsidTr="003E118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2.8.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 w:rsidRPr="00680E2D">
              <w:t>Наличие педагогических работников в возрасте до 35 лет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0 - нет педагогических работников в возрасте до 35 лет</w:t>
            </w:r>
          </w:p>
        </w:tc>
      </w:tr>
      <w:tr w:rsidR="00E80B23" w:rsidTr="003E1183"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both"/>
            </w:pPr>
          </w:p>
        </w:tc>
        <w:tc>
          <w:tcPr>
            <w:tcW w:w="133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2.9.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 xml:space="preserve">Работа по привлечению педагогических работников в ОО; ведение </w:t>
            </w:r>
            <w:proofErr w:type="spellStart"/>
            <w:r>
              <w:t>профориентационной</w:t>
            </w:r>
            <w:proofErr w:type="spellEnd"/>
            <w:r>
              <w:t xml:space="preserve"> </w:t>
            </w:r>
            <w:r>
              <w:lastRenderedPageBreak/>
              <w:t xml:space="preserve">работы для привлечения абитуриентов в учебные заведения по педагогическим специальностям (в том числе прохождение в ОО практики студентов-педагогов)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lastRenderedPageBreak/>
              <w:t>0 - работа не проводится</w:t>
            </w:r>
          </w:p>
        </w:tc>
      </w:tr>
      <w:tr w:rsidR="00E80B23" w:rsidTr="003E1183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2.10.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Наличие привлеченных (спонсорских) средств в общем бюджете организации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0,5 - привлечение в ОО спонсорских средств;</w:t>
            </w:r>
          </w:p>
          <w:p w:rsidR="00E80B23" w:rsidRDefault="00E80B23" w:rsidP="003E1183">
            <w:pPr>
              <w:pStyle w:val="ConsPlusNormal"/>
            </w:pPr>
          </w:p>
        </w:tc>
      </w:tr>
      <w:tr w:rsidR="00E80B23" w:rsidTr="003E1183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2.11.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Отсутствие замечаний по качеству и срокам предоставления установленной отчетности организации (как в устной, так и в письменной форме)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0,5 - замечания отсутствуют;</w:t>
            </w:r>
          </w:p>
          <w:p w:rsidR="00E80B23" w:rsidRDefault="00E80B23" w:rsidP="003E1183">
            <w:pPr>
              <w:pStyle w:val="ConsPlusNormal"/>
            </w:pPr>
          </w:p>
        </w:tc>
      </w:tr>
      <w:tr w:rsidR="00E80B23" w:rsidTr="003E1183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2.12.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Отсутствие просроченной кредиторской задолженности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ind w:right="-63"/>
            </w:pPr>
            <w:r>
              <w:t>1 - задолженность отсутствует;</w:t>
            </w:r>
          </w:p>
          <w:p w:rsidR="00E80B23" w:rsidRDefault="00E80B23" w:rsidP="003E1183">
            <w:pPr>
              <w:pStyle w:val="ConsPlusNormal"/>
              <w:ind w:right="-63"/>
            </w:pPr>
          </w:p>
        </w:tc>
      </w:tr>
      <w:tr w:rsidR="00E80B23" w:rsidTr="003E1183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2.13.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Организация повышения квалификации педагогических кадров (по всем преподаваемым предметам и видам деятельности, ИКТ, и</w:t>
            </w:r>
            <w:r w:rsidRPr="006B5287">
              <w:t>нклюзивное образование</w:t>
            </w:r>
            <w:r>
              <w:t>, курсы по оказанию первой медицинской помощи)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0,5 - 50 - 69% педагогов прошли курсы ПК;</w:t>
            </w:r>
          </w:p>
          <w:p w:rsidR="00E80B23" w:rsidRDefault="00E80B23" w:rsidP="003E1183">
            <w:pPr>
              <w:pStyle w:val="ConsPlusNormal"/>
            </w:pPr>
          </w:p>
        </w:tc>
      </w:tr>
      <w:tr w:rsidR="00E80B23" w:rsidTr="003E1183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2.14.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 w:rsidRPr="00680E2D">
              <w:t>Использование помещений ОО для организации социокультурной деятельности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0,5 - помещения используются;</w:t>
            </w:r>
          </w:p>
          <w:p w:rsidR="00E80B23" w:rsidRDefault="00E80B23" w:rsidP="003E1183">
            <w:pPr>
              <w:pStyle w:val="ConsPlusNormal"/>
            </w:pPr>
          </w:p>
        </w:tc>
      </w:tr>
      <w:tr w:rsidR="00E80B23" w:rsidTr="003E1183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2.15.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 xml:space="preserve">Соблюдение лимитов фонда оплаты труда; соблюдение лимитов по </w:t>
            </w:r>
            <w:r>
              <w:lastRenderedPageBreak/>
              <w:t>водоснабжению, электроснабжению, теплоснабжению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lastRenderedPageBreak/>
              <w:t>0,5 - лимиты соблюдаются;</w:t>
            </w:r>
          </w:p>
          <w:p w:rsidR="00E80B23" w:rsidRDefault="00E80B23" w:rsidP="003E1183">
            <w:pPr>
              <w:pStyle w:val="ConsPlusNormal"/>
            </w:pPr>
          </w:p>
        </w:tc>
      </w:tr>
      <w:tr w:rsidR="00E80B23" w:rsidTr="003E1183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right"/>
            </w:pPr>
            <w:r>
              <w:lastRenderedPageBreak/>
              <w:t>Максимальное количество процентов по направлению – 11,5</w:t>
            </w:r>
          </w:p>
        </w:tc>
      </w:tr>
      <w:tr w:rsidR="00E80B23" w:rsidTr="003E118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3.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Информационная открытость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3.1.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Соответствие структуры сайта ОО требованиям законодательства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0,5 - сайт соответствует требованиям законодательства, но обновляется нерегулярно;</w:t>
            </w:r>
          </w:p>
          <w:p w:rsidR="00E80B23" w:rsidRDefault="00E80B23" w:rsidP="003E1183">
            <w:pPr>
              <w:pStyle w:val="ConsPlusNormal"/>
            </w:pPr>
          </w:p>
        </w:tc>
      </w:tr>
      <w:tr w:rsidR="00E80B23" w:rsidTr="003E118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3.2.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Актуальность размещения материалов организации на официальных сайтах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0,5 - материалы размещаются не реже 1 раза в месяц и (или) имеют незначительные замечания по качеству;</w:t>
            </w:r>
          </w:p>
          <w:p w:rsidR="00E80B23" w:rsidRDefault="00E80B23" w:rsidP="003E1183">
            <w:pPr>
              <w:pStyle w:val="ConsPlusNormal"/>
            </w:pPr>
          </w:p>
        </w:tc>
      </w:tr>
      <w:tr w:rsidR="00E80B23" w:rsidTr="003E118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3.3.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Наличие публичной отчетности организации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 xml:space="preserve">0,5 - есть отчет </w:t>
            </w:r>
            <w:r w:rsidRPr="00EF6FB2">
              <w:t>о результатах </w:t>
            </w:r>
            <w:proofErr w:type="spellStart"/>
            <w:r w:rsidRPr="00EF6FB2">
              <w:t>самообследования</w:t>
            </w:r>
            <w:proofErr w:type="spellEnd"/>
            <w:r>
              <w:t>;</w:t>
            </w:r>
          </w:p>
          <w:p w:rsidR="00E80B23" w:rsidRDefault="00E80B23" w:rsidP="003E1183">
            <w:pPr>
              <w:pStyle w:val="ConsPlusNormal"/>
            </w:pPr>
          </w:p>
        </w:tc>
      </w:tr>
      <w:tr w:rsidR="00E80B23" w:rsidTr="003E118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3.4.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В ОО используются электронные системы управления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1 - используются;</w:t>
            </w:r>
          </w:p>
          <w:p w:rsidR="00E80B23" w:rsidRDefault="00E80B23" w:rsidP="003E1183">
            <w:pPr>
              <w:pStyle w:val="ConsPlusNormal"/>
            </w:pPr>
          </w:p>
        </w:tc>
      </w:tr>
      <w:tr w:rsidR="00E80B23" w:rsidTr="003E1183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right"/>
            </w:pPr>
            <w:r>
              <w:t>Максимальное количество процентов по направлению – 3,5</w:t>
            </w:r>
          </w:p>
        </w:tc>
      </w:tr>
      <w:tr w:rsidR="00E80B23" w:rsidTr="003E118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4.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 xml:space="preserve">Качество образовательной, воспитательной и социокультурной деятельности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4.1.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 xml:space="preserve">Правонарушения </w:t>
            </w:r>
            <w:proofErr w:type="gramStart"/>
            <w:r>
              <w:t>обучающихся</w:t>
            </w:r>
            <w:proofErr w:type="gramEnd"/>
            <w:r>
              <w:t xml:space="preserve"> в отчетном периоде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1 - преступления и правонарушения отсутствуют;</w:t>
            </w:r>
          </w:p>
          <w:p w:rsidR="00E80B23" w:rsidRDefault="00E80B23" w:rsidP="003E1183">
            <w:pPr>
              <w:pStyle w:val="ConsPlusNormal"/>
            </w:pPr>
          </w:p>
        </w:tc>
      </w:tr>
      <w:tr w:rsidR="00E80B23" w:rsidTr="003E118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4.2.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proofErr w:type="gramStart"/>
            <w:r>
              <w:t>Доля обучающихся, охваченных 2-х разовым (для начальных классов) горячим питанием</w:t>
            </w:r>
            <w:proofErr w:type="gram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 xml:space="preserve">0,5 - все учащиеся охвачены одноразовым горячим питанием </w:t>
            </w:r>
          </w:p>
        </w:tc>
      </w:tr>
      <w:tr w:rsidR="00E80B23" w:rsidTr="003E118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4.3.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proofErr w:type="gramStart"/>
            <w:r>
              <w:t>Участие обучающихся в спортивно-оздоровительных мероприятиях</w:t>
            </w:r>
            <w:proofErr w:type="gram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0,5 - участвуют в 1 - 2-х мероприятиях районного и (или) областного уровня;</w:t>
            </w:r>
          </w:p>
          <w:p w:rsidR="00E80B23" w:rsidRDefault="00E80B23" w:rsidP="003E1183">
            <w:pPr>
              <w:pStyle w:val="ConsPlusNormal"/>
            </w:pPr>
          </w:p>
        </w:tc>
      </w:tr>
      <w:tr w:rsidR="00E80B23" w:rsidTr="003E118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4.4.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Организация работы музея, уголка краеведения, экспозиции и т.п.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0,5 – работа проводится;</w:t>
            </w:r>
          </w:p>
          <w:p w:rsidR="00E80B23" w:rsidRDefault="00E80B23" w:rsidP="003E1183">
            <w:pPr>
              <w:pStyle w:val="ConsPlusNormal"/>
            </w:pPr>
          </w:p>
        </w:tc>
      </w:tr>
      <w:tr w:rsidR="00E80B23" w:rsidTr="003E118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4.5.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Участие обучающихся в общественно значимой деятельности и социальных проектах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0,25 - имеются участники муниципального уровня;</w:t>
            </w:r>
          </w:p>
          <w:p w:rsidR="00E80B23" w:rsidRDefault="00E80B23" w:rsidP="003E1183">
            <w:pPr>
              <w:pStyle w:val="ConsPlusNormal"/>
            </w:pPr>
          </w:p>
        </w:tc>
      </w:tr>
      <w:tr w:rsidR="00E80B23" w:rsidTr="003E118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4.6.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Участие обучающихся во Всероссийской олимпиаде школьников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0,25 - имеются участники муниципального этапа;</w:t>
            </w:r>
          </w:p>
          <w:p w:rsidR="00E80B23" w:rsidRDefault="00E80B23" w:rsidP="003E1183">
            <w:pPr>
              <w:pStyle w:val="ConsPlusNormal"/>
            </w:pPr>
          </w:p>
        </w:tc>
      </w:tr>
      <w:tr w:rsidR="00E80B23" w:rsidTr="003E118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4.7.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Участие обучающихся в конкурсах, смотрах, олимпиадах различного уровня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0,25 - имеются участники муниципального уровня;</w:t>
            </w:r>
          </w:p>
          <w:p w:rsidR="00E80B23" w:rsidRDefault="00E80B23" w:rsidP="003E1183">
            <w:pPr>
              <w:pStyle w:val="ConsPlusNormal"/>
            </w:pPr>
          </w:p>
        </w:tc>
      </w:tr>
      <w:tr w:rsidR="00E80B23" w:rsidTr="003E118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4.8.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 xml:space="preserve">Охват </w:t>
            </w:r>
            <w:proofErr w:type="gramStart"/>
            <w:r>
              <w:t>обучающихся</w:t>
            </w:r>
            <w:proofErr w:type="gramEnd"/>
            <w:r>
              <w:t xml:space="preserve"> дополнительными образовательными программами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0,5 - более 50%;</w:t>
            </w:r>
          </w:p>
          <w:p w:rsidR="00E80B23" w:rsidRDefault="00E80B23" w:rsidP="003E1183">
            <w:pPr>
              <w:pStyle w:val="ConsPlusNormal"/>
            </w:pPr>
          </w:p>
        </w:tc>
      </w:tr>
      <w:tr w:rsidR="00E80B23" w:rsidTr="003E118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4.9.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 отчисленных из организации до получения уровня образования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1 - нет отчисленных;</w:t>
            </w:r>
          </w:p>
          <w:p w:rsidR="00E80B23" w:rsidRDefault="00E80B23" w:rsidP="003E1183">
            <w:pPr>
              <w:pStyle w:val="ConsPlusNormal"/>
            </w:pPr>
          </w:p>
        </w:tc>
      </w:tr>
      <w:tr w:rsidR="00E80B23" w:rsidTr="003E118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4.10.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Отсутствие случаев травматизма в ОО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1 - нет случаев травматизма;</w:t>
            </w:r>
          </w:p>
          <w:p w:rsidR="00E80B23" w:rsidRDefault="00E80B23" w:rsidP="003E1183">
            <w:pPr>
              <w:pStyle w:val="ConsPlusNormal"/>
            </w:pPr>
          </w:p>
        </w:tc>
      </w:tr>
      <w:tr w:rsidR="00E80B23" w:rsidTr="003E1183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right"/>
            </w:pPr>
            <w:r>
              <w:t>Максимальное количество процентов по направлению - 9</w:t>
            </w:r>
          </w:p>
        </w:tc>
      </w:tr>
      <w:tr w:rsidR="00E80B23" w:rsidTr="003E118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5.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Качество образовательных результатов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5.1.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Доля</w:t>
            </w:r>
            <w:r w:rsidR="00550F10">
              <w:t xml:space="preserve"> </w:t>
            </w:r>
            <w: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 освоивших образовательные программы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1 - 100%;</w:t>
            </w:r>
          </w:p>
          <w:p w:rsidR="00E80B23" w:rsidRDefault="00E80B23" w:rsidP="003E1183">
            <w:pPr>
              <w:pStyle w:val="ConsPlusNormal"/>
            </w:pPr>
          </w:p>
        </w:tc>
      </w:tr>
      <w:tr w:rsidR="00E80B23" w:rsidTr="003E118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5.2.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Доля выпускников, успешно прошедших итоговую государственную аттестацию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</w:p>
        </w:tc>
      </w:tr>
      <w:tr w:rsidR="00E80B23" w:rsidTr="003E1183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right"/>
            </w:pPr>
            <w:r>
              <w:t>Максимальное количество процентов по направлению - 2</w:t>
            </w:r>
          </w:p>
        </w:tc>
      </w:tr>
      <w:tr w:rsidR="00E80B23" w:rsidTr="003E1183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right"/>
            </w:pPr>
            <w:r>
              <w:t xml:space="preserve">Общее максимальное количество процентов – 29 </w:t>
            </w:r>
          </w:p>
        </w:tc>
      </w:tr>
    </w:tbl>
    <w:p w:rsidR="00E80B23" w:rsidRDefault="00E80B23" w:rsidP="00E80B23"/>
    <w:tbl>
      <w:tblPr>
        <w:tblW w:w="9909" w:type="dxa"/>
        <w:tblLayout w:type="fixed"/>
        <w:tblLook w:val="0000" w:firstRow="0" w:lastRow="0" w:firstColumn="0" w:lastColumn="0" w:noHBand="0" w:noVBand="0"/>
      </w:tblPr>
      <w:tblGrid>
        <w:gridCol w:w="4572"/>
        <w:gridCol w:w="1065"/>
        <w:gridCol w:w="4272"/>
      </w:tblGrid>
      <w:tr w:rsidR="00E80B23" w:rsidTr="003E1183">
        <w:trPr>
          <w:trHeight w:val="2979"/>
        </w:trPr>
        <w:tc>
          <w:tcPr>
            <w:tcW w:w="4572" w:type="dxa"/>
          </w:tcPr>
          <w:p w:rsidR="00E80B23" w:rsidRDefault="00E80B23" w:rsidP="003E1183">
            <w:pPr>
              <w:ind w:left="709" w:hanging="709"/>
              <w:jc w:val="both"/>
              <w:rPr>
                <w:szCs w:val="28"/>
              </w:rPr>
            </w:pPr>
          </w:p>
          <w:p w:rsidR="00E80B23" w:rsidRPr="00B77FFD" w:rsidRDefault="00E80B23" w:rsidP="003E1183">
            <w:pPr>
              <w:rPr>
                <w:szCs w:val="28"/>
              </w:rPr>
            </w:pPr>
          </w:p>
          <w:p w:rsidR="00E80B23" w:rsidRPr="00B77FFD" w:rsidRDefault="00E80B23" w:rsidP="003E1183">
            <w:pPr>
              <w:rPr>
                <w:szCs w:val="28"/>
              </w:rPr>
            </w:pPr>
          </w:p>
          <w:p w:rsidR="00E80B23" w:rsidRPr="00B77FFD" w:rsidRDefault="00E80B23" w:rsidP="003E1183">
            <w:pPr>
              <w:rPr>
                <w:szCs w:val="28"/>
              </w:rPr>
            </w:pPr>
          </w:p>
          <w:p w:rsidR="00E80B23" w:rsidRPr="00B77FFD" w:rsidRDefault="00E80B23" w:rsidP="003E1183">
            <w:pPr>
              <w:rPr>
                <w:szCs w:val="28"/>
              </w:rPr>
            </w:pPr>
          </w:p>
          <w:p w:rsidR="00E80B23" w:rsidRPr="00B77FFD" w:rsidRDefault="00E80B23" w:rsidP="003E1183">
            <w:pPr>
              <w:rPr>
                <w:szCs w:val="28"/>
              </w:rPr>
            </w:pPr>
          </w:p>
          <w:p w:rsidR="00E80B23" w:rsidRPr="00B77FFD" w:rsidRDefault="00E80B23" w:rsidP="003E1183">
            <w:pPr>
              <w:rPr>
                <w:szCs w:val="28"/>
              </w:rPr>
            </w:pPr>
          </w:p>
          <w:p w:rsidR="00E80B23" w:rsidRPr="00B77FFD" w:rsidRDefault="00E80B23" w:rsidP="003E1183">
            <w:pPr>
              <w:rPr>
                <w:szCs w:val="28"/>
              </w:rPr>
            </w:pPr>
          </w:p>
          <w:p w:rsidR="00E80B23" w:rsidRPr="00B77FFD" w:rsidRDefault="00E80B23" w:rsidP="003E1183">
            <w:pPr>
              <w:rPr>
                <w:szCs w:val="28"/>
              </w:rPr>
            </w:pPr>
          </w:p>
          <w:p w:rsidR="00E80B23" w:rsidRDefault="00E80B23" w:rsidP="003E1183">
            <w:pPr>
              <w:rPr>
                <w:szCs w:val="28"/>
              </w:rPr>
            </w:pPr>
          </w:p>
          <w:p w:rsidR="00E80B23" w:rsidRDefault="00E80B23" w:rsidP="003E1183">
            <w:pPr>
              <w:rPr>
                <w:szCs w:val="28"/>
              </w:rPr>
            </w:pPr>
          </w:p>
          <w:p w:rsidR="00E80B23" w:rsidRDefault="00E80B23" w:rsidP="003E1183">
            <w:pPr>
              <w:tabs>
                <w:tab w:val="left" w:pos="3264"/>
              </w:tabs>
              <w:rPr>
                <w:szCs w:val="28"/>
              </w:rPr>
            </w:pPr>
          </w:p>
          <w:p w:rsidR="00E80B23" w:rsidRDefault="00E80B23" w:rsidP="003E1183">
            <w:pPr>
              <w:tabs>
                <w:tab w:val="left" w:pos="3264"/>
              </w:tabs>
              <w:rPr>
                <w:szCs w:val="28"/>
              </w:rPr>
            </w:pPr>
          </w:p>
          <w:p w:rsidR="00E80B23" w:rsidRPr="00B77FFD" w:rsidRDefault="00E80B23" w:rsidP="003E1183">
            <w:pPr>
              <w:tabs>
                <w:tab w:val="left" w:pos="3264"/>
              </w:tabs>
              <w:jc w:val="both"/>
              <w:rPr>
                <w:szCs w:val="28"/>
              </w:rPr>
            </w:pPr>
          </w:p>
        </w:tc>
        <w:tc>
          <w:tcPr>
            <w:tcW w:w="1065" w:type="dxa"/>
          </w:tcPr>
          <w:p w:rsidR="00E80B23" w:rsidRPr="00E5102D" w:rsidRDefault="00E80B23" w:rsidP="003E1183">
            <w:pPr>
              <w:snapToGrid w:val="0"/>
              <w:ind w:left="709" w:hanging="709"/>
              <w:rPr>
                <w:b/>
                <w:szCs w:val="28"/>
              </w:rPr>
            </w:pPr>
          </w:p>
          <w:p w:rsidR="00E80B23" w:rsidRPr="00E5102D" w:rsidRDefault="00E80B23" w:rsidP="003E1183">
            <w:pPr>
              <w:ind w:left="709" w:hanging="709"/>
              <w:rPr>
                <w:b/>
                <w:szCs w:val="28"/>
              </w:rPr>
            </w:pPr>
          </w:p>
          <w:p w:rsidR="00E80B23" w:rsidRPr="00E5102D" w:rsidRDefault="00E80B23" w:rsidP="003E1183">
            <w:pPr>
              <w:ind w:left="709" w:hanging="709"/>
              <w:rPr>
                <w:b/>
                <w:szCs w:val="28"/>
              </w:rPr>
            </w:pPr>
          </w:p>
          <w:p w:rsidR="00E80B23" w:rsidRPr="00E5102D" w:rsidRDefault="00E80B23" w:rsidP="003E1183">
            <w:pPr>
              <w:ind w:left="709" w:hanging="709"/>
              <w:rPr>
                <w:b/>
                <w:szCs w:val="28"/>
              </w:rPr>
            </w:pPr>
          </w:p>
          <w:p w:rsidR="00E80B23" w:rsidRPr="00E5102D" w:rsidRDefault="00E80B23" w:rsidP="003E1183">
            <w:pPr>
              <w:ind w:left="709" w:hanging="709"/>
              <w:rPr>
                <w:b/>
                <w:szCs w:val="28"/>
              </w:rPr>
            </w:pPr>
          </w:p>
        </w:tc>
        <w:tc>
          <w:tcPr>
            <w:tcW w:w="4272" w:type="dxa"/>
          </w:tcPr>
          <w:p w:rsidR="00E80B23" w:rsidRDefault="00E80B23" w:rsidP="003E1183">
            <w:pPr>
              <w:snapToGrid w:val="0"/>
              <w:ind w:left="709" w:hanging="709"/>
              <w:jc w:val="both"/>
              <w:rPr>
                <w:bCs/>
                <w:sz w:val="28"/>
                <w:szCs w:val="28"/>
              </w:rPr>
            </w:pPr>
          </w:p>
          <w:p w:rsidR="00E80B23" w:rsidRDefault="00E80B23" w:rsidP="003E1183">
            <w:pPr>
              <w:snapToGrid w:val="0"/>
              <w:ind w:left="709" w:hanging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№ 2</w:t>
            </w:r>
          </w:p>
          <w:p w:rsidR="00E80B23" w:rsidRDefault="00E80B23" w:rsidP="003E1183">
            <w:pPr>
              <w:snapToGrid w:val="0"/>
              <w:ind w:left="709" w:hanging="709"/>
              <w:jc w:val="both"/>
              <w:rPr>
                <w:bCs/>
                <w:sz w:val="28"/>
                <w:szCs w:val="28"/>
              </w:rPr>
            </w:pPr>
          </w:p>
          <w:p w:rsidR="00E80B23" w:rsidRDefault="00E80B23" w:rsidP="003E1183">
            <w:pPr>
              <w:snapToGrid w:val="0"/>
              <w:ind w:left="709" w:hanging="70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УТВЕРЖДЕНЫ</w:t>
            </w:r>
          </w:p>
          <w:p w:rsidR="00E80B23" w:rsidRDefault="00E80B23" w:rsidP="003E1183">
            <w:pPr>
              <w:snapToGrid w:val="0"/>
              <w:ind w:left="709" w:hanging="709"/>
              <w:jc w:val="both"/>
              <w:rPr>
                <w:sz w:val="28"/>
                <w:szCs w:val="28"/>
              </w:rPr>
            </w:pPr>
          </w:p>
          <w:p w:rsidR="00E80B23" w:rsidRDefault="00E80B23" w:rsidP="003E1183">
            <w:pPr>
              <w:snapToGrid w:val="0"/>
              <w:ind w:left="709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</w:t>
            </w:r>
          </w:p>
          <w:p w:rsidR="00E80B23" w:rsidRDefault="00E80B23" w:rsidP="003E1183">
            <w:pPr>
              <w:snapToGrid w:val="0"/>
              <w:ind w:left="709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  <w:p w:rsidR="00E80B23" w:rsidRDefault="00E80B23" w:rsidP="003E1183">
            <w:pPr>
              <w:snapToGrid w:val="0"/>
              <w:ind w:left="709" w:hanging="7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Унинского</w:t>
            </w:r>
            <w:proofErr w:type="spellEnd"/>
            <w:r>
              <w:rPr>
                <w:sz w:val="28"/>
                <w:szCs w:val="28"/>
              </w:rPr>
              <w:t xml:space="preserve"> района  </w:t>
            </w:r>
          </w:p>
          <w:p w:rsidR="00E80B23" w:rsidRDefault="00E80B23" w:rsidP="003E1183">
            <w:pPr>
              <w:snapToGrid w:val="0"/>
              <w:ind w:left="709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20.10.2016 № 312 </w:t>
            </w:r>
          </w:p>
          <w:p w:rsidR="00E80B23" w:rsidRDefault="00E80B23" w:rsidP="003E1183">
            <w:pPr>
              <w:snapToGrid w:val="0"/>
              <w:ind w:left="709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 ред. от  </w:t>
            </w:r>
            <w:r w:rsidR="0059342E">
              <w:rPr>
                <w:sz w:val="28"/>
                <w:szCs w:val="28"/>
              </w:rPr>
              <w:t xml:space="preserve">18.03.2020 </w:t>
            </w:r>
            <w:r>
              <w:rPr>
                <w:sz w:val="28"/>
                <w:szCs w:val="28"/>
              </w:rPr>
              <w:t xml:space="preserve"> №</w:t>
            </w:r>
            <w:r w:rsidR="0059342E">
              <w:rPr>
                <w:sz w:val="28"/>
                <w:szCs w:val="28"/>
              </w:rPr>
              <w:t>97)</w:t>
            </w:r>
            <w:r>
              <w:rPr>
                <w:sz w:val="28"/>
                <w:szCs w:val="28"/>
              </w:rPr>
              <w:t xml:space="preserve">        </w:t>
            </w:r>
          </w:p>
          <w:p w:rsidR="00E80B23" w:rsidRDefault="00E80B23" w:rsidP="003E1183">
            <w:pPr>
              <w:ind w:left="709" w:hanging="709"/>
              <w:jc w:val="both"/>
              <w:rPr>
                <w:szCs w:val="28"/>
              </w:rPr>
            </w:pPr>
          </w:p>
        </w:tc>
      </w:tr>
    </w:tbl>
    <w:p w:rsidR="00E80B23" w:rsidRPr="00F01AA2" w:rsidRDefault="00E80B23" w:rsidP="00E80B23">
      <w:pPr>
        <w:pStyle w:val="ConsPlusTitle"/>
        <w:jc w:val="center"/>
        <w:rPr>
          <w:rFonts w:ascii="Times New Roman" w:hAnsi="Times New Roman" w:cs="Times New Roman"/>
          <w:sz w:val="56"/>
          <w:szCs w:val="56"/>
        </w:rPr>
      </w:pPr>
    </w:p>
    <w:p w:rsidR="00E80B23" w:rsidRDefault="00E80B23" w:rsidP="00E80B2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Показатели эффективности деятельности</w:t>
      </w:r>
    </w:p>
    <w:p w:rsidR="00E80B23" w:rsidRDefault="00550F10" w:rsidP="004A3FC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  <w:r w:rsidR="004A3FC5">
        <w:rPr>
          <w:rFonts w:ascii="Times New Roman" w:hAnsi="Times New Roman" w:cs="Times New Roman"/>
          <w:sz w:val="28"/>
          <w:szCs w:val="28"/>
        </w:rPr>
        <w:t xml:space="preserve">начальной общеобразовательной школы д. Чуваши                             </w:t>
      </w:r>
      <w:proofErr w:type="spellStart"/>
      <w:r w:rsidR="004A3FC5">
        <w:rPr>
          <w:rFonts w:ascii="Times New Roman" w:hAnsi="Times New Roman" w:cs="Times New Roman"/>
          <w:sz w:val="28"/>
          <w:szCs w:val="28"/>
        </w:rPr>
        <w:t>Унинского</w:t>
      </w:r>
      <w:proofErr w:type="spellEnd"/>
      <w:r w:rsidR="004A3FC5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</w:t>
      </w:r>
    </w:p>
    <w:p w:rsidR="004A3FC5" w:rsidRDefault="004A3FC5" w:rsidP="004A3FC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(дошкольная группа)</w:t>
      </w:r>
    </w:p>
    <w:p w:rsidR="004A3FC5" w:rsidRDefault="004A3FC5" w:rsidP="004A3FC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2021год</w:t>
      </w:r>
    </w:p>
    <w:p w:rsidR="00E80B23" w:rsidRPr="00F01AA2" w:rsidRDefault="00E80B23" w:rsidP="00E80B23">
      <w:pPr>
        <w:pStyle w:val="ConsPlusNormal"/>
        <w:jc w:val="center"/>
        <w:rPr>
          <w:sz w:val="48"/>
          <w:szCs w:val="4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75"/>
        <w:gridCol w:w="709"/>
        <w:gridCol w:w="2635"/>
        <w:gridCol w:w="4452"/>
      </w:tblGrid>
      <w:tr w:rsidR="00E80B23" w:rsidTr="003E118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  <w:r>
              <w:t>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  <w:r>
              <w:t>№ показателя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  <w:r>
              <w:t>Количество процентов</w:t>
            </w:r>
          </w:p>
        </w:tc>
      </w:tr>
      <w:tr w:rsidR="00E80B23" w:rsidTr="003E118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  <w:r>
              <w:t>4</w:t>
            </w:r>
          </w:p>
        </w:tc>
      </w:tr>
      <w:tr w:rsidR="00E80B23" w:rsidTr="003E118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1.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Соответствие деятельности организации требованиям законодательства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1.1.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Pr="00E62631" w:rsidRDefault="00E80B23" w:rsidP="003E1183">
            <w:pPr>
              <w:pStyle w:val="ConsPlusNormal"/>
              <w:jc w:val="both"/>
            </w:pPr>
            <w:r w:rsidRPr="00E62631">
              <w:t>Отсутствие отрицательных заключений проверяющих органов в сфере образования (Министерство образования)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1 - отрицательные заключения отсутствуют;</w:t>
            </w:r>
          </w:p>
          <w:p w:rsidR="00E80B23" w:rsidRDefault="00E80B23" w:rsidP="003E1183">
            <w:pPr>
              <w:pStyle w:val="ConsPlusNormal"/>
            </w:pPr>
          </w:p>
        </w:tc>
      </w:tr>
      <w:tr w:rsidR="00E80B23" w:rsidTr="003E118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1.2.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Pr="00E62631" w:rsidRDefault="00E80B23" w:rsidP="003E1183">
            <w:pPr>
              <w:pStyle w:val="ConsPlusNormal"/>
            </w:pPr>
            <w:r w:rsidRPr="00E62631">
              <w:t xml:space="preserve">Отсутствие не исполненных в срок предписаний надзорных органов в сфере образования 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4A3FC5" w:rsidP="004A3FC5">
            <w:pPr>
              <w:pStyle w:val="ConsPlusNormal"/>
              <w:numPr>
                <w:ilvl w:val="0"/>
                <w:numId w:val="5"/>
              </w:numPr>
            </w:pPr>
            <w:r>
              <w:t>Предписания отсутствуют или исполнены в срок</w:t>
            </w:r>
            <w:r w:rsidR="00E80B23">
              <w:t xml:space="preserve"> </w:t>
            </w:r>
          </w:p>
        </w:tc>
      </w:tr>
      <w:tr w:rsidR="00E80B23" w:rsidTr="003E118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1.3.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 xml:space="preserve">Отсутствие обоснованных </w:t>
            </w:r>
            <w:r>
              <w:lastRenderedPageBreak/>
              <w:t>жалоб на деятельность организации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lastRenderedPageBreak/>
              <w:t>1 - жалобы отсутствуют полностью или они не обоснованы;</w:t>
            </w:r>
          </w:p>
          <w:p w:rsidR="00E80B23" w:rsidRDefault="00E80B23" w:rsidP="003E1183">
            <w:pPr>
              <w:pStyle w:val="ConsPlusNormal"/>
            </w:pPr>
          </w:p>
        </w:tc>
      </w:tr>
      <w:tr w:rsidR="00E80B23" w:rsidTr="003E1183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right"/>
            </w:pPr>
            <w:r>
              <w:lastRenderedPageBreak/>
              <w:t>Максимальное количество процентов по направлению - 3</w:t>
            </w:r>
          </w:p>
        </w:tc>
      </w:tr>
      <w:tr w:rsidR="00E80B23" w:rsidTr="003E118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2.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Качество управления ОО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2.1.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Наличие действующего коллегиального органа управления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0,5 - эффективно работает, имеется соответствующая документация;</w:t>
            </w:r>
          </w:p>
          <w:p w:rsidR="00E80B23" w:rsidRDefault="00E80B23" w:rsidP="003E1183">
            <w:pPr>
              <w:pStyle w:val="ConsPlusNormal"/>
            </w:pPr>
          </w:p>
        </w:tc>
      </w:tr>
      <w:tr w:rsidR="00E80B23" w:rsidTr="003E118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2.2.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Степень исполнения муниципального задания за отчетный период по объему и качеству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1 - исполнено выше 90%;</w:t>
            </w:r>
          </w:p>
          <w:p w:rsidR="00E80B23" w:rsidRDefault="00E80B23" w:rsidP="003E1183">
            <w:pPr>
              <w:pStyle w:val="ConsPlusNormal"/>
            </w:pPr>
          </w:p>
        </w:tc>
      </w:tr>
      <w:tr w:rsidR="00E80B23" w:rsidTr="003E118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2.3.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Разработка планов, программ, проектов, обеспечивающих жизнедеятельность ОО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0,25 - документы разработаны частично;</w:t>
            </w:r>
          </w:p>
          <w:p w:rsidR="00E80B23" w:rsidRDefault="00E80B23" w:rsidP="003E1183">
            <w:pPr>
              <w:pStyle w:val="ConsPlusNormal"/>
            </w:pPr>
          </w:p>
        </w:tc>
      </w:tr>
      <w:tr w:rsidR="00E80B23" w:rsidTr="003E118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2.4.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Доля педагогических работников, аттестованных на квалификационные категории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0 - менее 40%</w:t>
            </w:r>
          </w:p>
        </w:tc>
      </w:tr>
      <w:tr w:rsidR="00E80B23" w:rsidTr="003E118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2.5.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Участие педагогов в профессиональных конкурсах ("Учитель года", конкурсный отбор на премию Правительства Кировской области)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</w:p>
        </w:tc>
      </w:tr>
      <w:tr w:rsidR="00E80B23" w:rsidTr="003E118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2.6.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Участие педагогов в иных очных (не дистанционных) профессиональных конкурсах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855656">
            <w:pPr>
              <w:pStyle w:val="ConsPlusNormal"/>
            </w:pPr>
          </w:p>
        </w:tc>
      </w:tr>
      <w:tr w:rsidR="00E80B23" w:rsidTr="003E118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2.7.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 w:rsidRPr="00E62631">
              <w:t xml:space="preserve">Наличие педагогических работников в </w:t>
            </w:r>
            <w:r w:rsidRPr="00E62631">
              <w:lastRenderedPageBreak/>
              <w:t>возрасте до 35 лет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lastRenderedPageBreak/>
              <w:t>0 - нет педагогических работников в возрасте до 35 лет</w:t>
            </w:r>
          </w:p>
        </w:tc>
      </w:tr>
      <w:tr w:rsidR="00E80B23" w:rsidTr="003E1183"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both"/>
            </w:pPr>
          </w:p>
        </w:tc>
        <w:tc>
          <w:tcPr>
            <w:tcW w:w="14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2.8.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 xml:space="preserve">Работа по привлечению педагогических работников в ОО; ведение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для привлечения абитуриентов в учебные заведения по педагогическим специальностям (в том числе прохождение в ОО практики студентов-педагогов)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0 - работа не проводится</w:t>
            </w:r>
          </w:p>
        </w:tc>
      </w:tr>
      <w:tr w:rsidR="00E80B23" w:rsidTr="003E1183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2.9.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Наличие привлеченных (спонсорских) средств в общем бюджете организации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0,5 - привлечение в ОО спонсорских средств;</w:t>
            </w:r>
          </w:p>
          <w:p w:rsidR="00E80B23" w:rsidRDefault="00E80B23" w:rsidP="003E1183">
            <w:pPr>
              <w:pStyle w:val="ConsPlusNormal"/>
            </w:pPr>
          </w:p>
        </w:tc>
      </w:tr>
      <w:tr w:rsidR="00E80B23" w:rsidTr="003E1183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2.10.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Отсутствие замечаний по качеству и срокам предоставления установленной отчетности организации (как в устной, так и в письменной форме)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0,5 - замечания отсутствуют;</w:t>
            </w:r>
          </w:p>
          <w:p w:rsidR="00E80B23" w:rsidRDefault="00E80B23" w:rsidP="003E1183">
            <w:pPr>
              <w:pStyle w:val="ConsPlusNormal"/>
            </w:pPr>
          </w:p>
        </w:tc>
      </w:tr>
      <w:tr w:rsidR="00E80B23" w:rsidTr="003E1183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2.11.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Отсутствие просроченной кредиторской задолженности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1 - задолженность отсутствует;</w:t>
            </w:r>
          </w:p>
          <w:p w:rsidR="00E80B23" w:rsidRDefault="00E80B23" w:rsidP="003E1183">
            <w:pPr>
              <w:pStyle w:val="ConsPlusNormal"/>
            </w:pPr>
          </w:p>
        </w:tc>
      </w:tr>
      <w:tr w:rsidR="00E80B23" w:rsidTr="003E1183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2.12.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 xml:space="preserve">Организация повышения квалификации педагогических кадров (по всем </w:t>
            </w:r>
            <w:r>
              <w:lastRenderedPageBreak/>
              <w:t xml:space="preserve">видам деятельности, ИКТ, инклюзивное образование, курсы по оказанию первой медицинской помощи) 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lastRenderedPageBreak/>
              <w:t>0,5 - 50 - 69% педагогов прошли курсы ПК;</w:t>
            </w:r>
          </w:p>
          <w:p w:rsidR="00E80B23" w:rsidRDefault="00E80B23" w:rsidP="00D924A1">
            <w:pPr>
              <w:pStyle w:val="ConsPlusNormal"/>
            </w:pPr>
          </w:p>
        </w:tc>
      </w:tr>
      <w:tr w:rsidR="00E80B23" w:rsidTr="003E1183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2.13.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Соблюдение лимитов фонда оплаты труда; соблюдение лимитов по водоснабжению, электроснабжению, теплоснабжению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0,5 - лимиты соблюдаются;</w:t>
            </w:r>
          </w:p>
          <w:p w:rsidR="00E80B23" w:rsidRDefault="00E80B23" w:rsidP="003E1183">
            <w:pPr>
              <w:pStyle w:val="ConsPlusNormal"/>
            </w:pPr>
          </w:p>
        </w:tc>
      </w:tr>
      <w:tr w:rsidR="00E80B23" w:rsidTr="003E1183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right"/>
            </w:pPr>
            <w:r>
              <w:t>Максимальное количество процентов по направлению – 10,5</w:t>
            </w:r>
          </w:p>
        </w:tc>
      </w:tr>
      <w:tr w:rsidR="00E80B23" w:rsidTr="003E118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3.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Информационная открытость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3.1.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Соответствие структуры сайта ОО требованиям законодательства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0,5 - сайт соответствует требованиям законодательства, но обновляется нерегулярно;</w:t>
            </w:r>
          </w:p>
          <w:p w:rsidR="00E80B23" w:rsidRDefault="00E80B23" w:rsidP="003E1183">
            <w:pPr>
              <w:pStyle w:val="ConsPlusNormal"/>
            </w:pPr>
          </w:p>
        </w:tc>
      </w:tr>
      <w:tr w:rsidR="00E80B23" w:rsidTr="003E118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3.2.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Актуальность размещения материалов организации на официальных сайтах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0,5 - материалы размещаются не реже 1 раза в месяц и (или) имеют незначительные замечания по качеству;</w:t>
            </w:r>
          </w:p>
          <w:p w:rsidR="00E80B23" w:rsidRDefault="00E80B23" w:rsidP="003E1183">
            <w:pPr>
              <w:pStyle w:val="ConsPlusNormal"/>
            </w:pPr>
          </w:p>
        </w:tc>
      </w:tr>
      <w:tr w:rsidR="00E80B23" w:rsidTr="003E118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3.3.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Наличие публичной отчетности организации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 xml:space="preserve">1 - есть отчет о результатах </w:t>
            </w:r>
            <w:proofErr w:type="spellStart"/>
            <w:r>
              <w:t>самообследования</w:t>
            </w:r>
            <w:proofErr w:type="spellEnd"/>
            <w:r>
              <w:t>;</w:t>
            </w:r>
          </w:p>
          <w:p w:rsidR="00E80B23" w:rsidRDefault="00E80B23" w:rsidP="003E1183">
            <w:pPr>
              <w:pStyle w:val="ConsPlusNormal"/>
            </w:pPr>
          </w:p>
        </w:tc>
      </w:tr>
      <w:tr w:rsidR="00E80B23" w:rsidTr="003E1183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right"/>
            </w:pPr>
            <w:r>
              <w:t>Максимальное количество процентов по направлению - 3</w:t>
            </w:r>
          </w:p>
        </w:tc>
      </w:tr>
      <w:tr w:rsidR="00E80B23" w:rsidTr="003E118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4.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Качество образовательной, воспитательной и социокультурной деятельности воспитанников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4.1.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Снижение уровня заболеваемости воспитанников (динамика за последние три года)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1 - снижение уровня заболеваемости;</w:t>
            </w:r>
          </w:p>
          <w:p w:rsidR="00E80B23" w:rsidRDefault="00E80B23" w:rsidP="003E1183">
            <w:pPr>
              <w:pStyle w:val="ConsPlusNormal"/>
            </w:pPr>
          </w:p>
        </w:tc>
      </w:tr>
      <w:tr w:rsidR="00E80B23" w:rsidTr="003E118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4.2.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both"/>
            </w:pPr>
            <w:r>
              <w:t>Посещаемость воспитанниками образовательной организации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0,5 - 50 - 74%;</w:t>
            </w:r>
          </w:p>
          <w:p w:rsidR="00E80B23" w:rsidRDefault="00E80B23" w:rsidP="003E1183">
            <w:pPr>
              <w:pStyle w:val="ConsPlusNormal"/>
            </w:pPr>
          </w:p>
        </w:tc>
      </w:tr>
      <w:tr w:rsidR="00E80B23" w:rsidTr="003E118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4.3.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 xml:space="preserve">Доля </w:t>
            </w:r>
            <w:r>
              <w:lastRenderedPageBreak/>
              <w:t>воспитанников, систематически участвующих в спортивно-оздоровительных мероприятиях ОО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lastRenderedPageBreak/>
              <w:t>0,5 - 60% и более;</w:t>
            </w:r>
          </w:p>
          <w:p w:rsidR="00E80B23" w:rsidRDefault="00E80B23" w:rsidP="003E1183">
            <w:pPr>
              <w:pStyle w:val="ConsPlusNormal"/>
            </w:pPr>
          </w:p>
        </w:tc>
      </w:tr>
      <w:tr w:rsidR="00E80B23" w:rsidTr="003E118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4.4.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Организация работы музея, уголка краеведения, экспозиции и т.п.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0,5 – работа проводится;</w:t>
            </w:r>
          </w:p>
          <w:p w:rsidR="00E80B23" w:rsidRDefault="00E80B23" w:rsidP="003E1183">
            <w:pPr>
              <w:pStyle w:val="ConsPlusNormal"/>
            </w:pPr>
          </w:p>
        </w:tc>
      </w:tr>
      <w:tr w:rsidR="00E80B23" w:rsidTr="003E118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4.5.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Участие воспитанников в общественно значимой деятельности и социальных проектах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0,5 - являются победителями или призерами муниципального уровня;</w:t>
            </w:r>
          </w:p>
          <w:p w:rsidR="00E80B23" w:rsidRDefault="00E80B23" w:rsidP="003E1183">
            <w:pPr>
              <w:pStyle w:val="ConsPlusNormal"/>
            </w:pPr>
          </w:p>
        </w:tc>
      </w:tr>
      <w:tr w:rsidR="00E80B23" w:rsidTr="003E118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4.6.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Участие воспитанников в конкурсах, выставках и других мероприятиях разного уровня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0,25 - участие в мероприятиях муниципального уровня;</w:t>
            </w:r>
          </w:p>
          <w:p w:rsidR="00E80B23" w:rsidRDefault="00E80B23" w:rsidP="003E1183">
            <w:pPr>
              <w:pStyle w:val="ConsPlusNormal"/>
            </w:pPr>
          </w:p>
        </w:tc>
      </w:tr>
      <w:tr w:rsidR="00E80B23" w:rsidTr="003E118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4.7.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Отсутствие случаев травматизма в ОО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1 - нет случаев травматизма;</w:t>
            </w:r>
          </w:p>
          <w:p w:rsidR="00E80B23" w:rsidRDefault="00E80B23" w:rsidP="003E1183">
            <w:pPr>
              <w:pStyle w:val="ConsPlusNormal"/>
            </w:pPr>
          </w:p>
        </w:tc>
      </w:tr>
      <w:tr w:rsidR="00E80B23" w:rsidTr="003E1183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right"/>
            </w:pPr>
            <w:r>
              <w:t>Максимальное количество процентов по направлению – 5,5</w:t>
            </w:r>
          </w:p>
        </w:tc>
      </w:tr>
      <w:tr w:rsidR="00E80B23" w:rsidTr="003E118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5.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Качество образовательных результатов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5.1.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Доля воспитанников, освоивших программу на высоком и среднем уровнях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</w:pPr>
            <w:r>
              <w:t>1 - 85% и выше;</w:t>
            </w:r>
          </w:p>
          <w:p w:rsidR="00E80B23" w:rsidRDefault="00E80B23" w:rsidP="003E1183">
            <w:pPr>
              <w:pStyle w:val="ConsPlusNormal"/>
            </w:pPr>
          </w:p>
        </w:tc>
      </w:tr>
      <w:tr w:rsidR="00E80B23" w:rsidTr="003E1183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right"/>
            </w:pPr>
            <w:r>
              <w:t>Максимальное количество процентов по направлению - 1</w:t>
            </w:r>
          </w:p>
        </w:tc>
      </w:tr>
      <w:tr w:rsidR="00E80B23" w:rsidTr="003E1183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E80B23" w:rsidP="003E1183">
            <w:pPr>
              <w:pStyle w:val="ConsPlusNormal"/>
              <w:jc w:val="right"/>
            </w:pPr>
            <w:r>
              <w:t>Общее максимальное количество процентов – 23</w:t>
            </w:r>
          </w:p>
        </w:tc>
      </w:tr>
    </w:tbl>
    <w:p w:rsidR="00E80B23" w:rsidRPr="00F01AA2" w:rsidRDefault="00E80B23" w:rsidP="00E80B23">
      <w:pPr>
        <w:jc w:val="center"/>
        <w:rPr>
          <w:sz w:val="72"/>
          <w:szCs w:val="72"/>
        </w:rPr>
      </w:pPr>
      <w:r>
        <w:rPr>
          <w:sz w:val="72"/>
          <w:szCs w:val="72"/>
        </w:rPr>
        <w:t>______</w:t>
      </w:r>
    </w:p>
    <w:p w:rsidR="00AD39CF" w:rsidRDefault="00AD39CF"/>
    <w:sectPr w:rsidR="00AD3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4C5E"/>
    <w:multiLevelType w:val="hybridMultilevel"/>
    <w:tmpl w:val="F976ECCC"/>
    <w:lvl w:ilvl="0" w:tplc="C32C1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C5253"/>
    <w:multiLevelType w:val="hybridMultilevel"/>
    <w:tmpl w:val="5B48343A"/>
    <w:lvl w:ilvl="0" w:tplc="09EE67C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2027394C"/>
    <w:multiLevelType w:val="hybridMultilevel"/>
    <w:tmpl w:val="5B48343A"/>
    <w:lvl w:ilvl="0" w:tplc="09EE67C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295C773C"/>
    <w:multiLevelType w:val="hybridMultilevel"/>
    <w:tmpl w:val="5B48343A"/>
    <w:lvl w:ilvl="0" w:tplc="09EE67C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70E72A94"/>
    <w:multiLevelType w:val="hybridMultilevel"/>
    <w:tmpl w:val="5B48343A"/>
    <w:lvl w:ilvl="0" w:tplc="09EE67C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23"/>
    <w:rsid w:val="0007068F"/>
    <w:rsid w:val="00112C5B"/>
    <w:rsid w:val="00233B4C"/>
    <w:rsid w:val="002C5533"/>
    <w:rsid w:val="002D41C3"/>
    <w:rsid w:val="004A3FC5"/>
    <w:rsid w:val="00550F10"/>
    <w:rsid w:val="0059342E"/>
    <w:rsid w:val="006643AA"/>
    <w:rsid w:val="007F22AD"/>
    <w:rsid w:val="00855656"/>
    <w:rsid w:val="0089552D"/>
    <w:rsid w:val="00AD39CF"/>
    <w:rsid w:val="00D7224E"/>
    <w:rsid w:val="00D924A1"/>
    <w:rsid w:val="00E8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E80B2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E80B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rsid w:val="00E80B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80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80B23"/>
  </w:style>
  <w:style w:type="paragraph" w:styleId="a7">
    <w:name w:val="footer"/>
    <w:basedOn w:val="a"/>
    <w:link w:val="a8"/>
    <w:rsid w:val="00E80B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80B2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E80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E80B23"/>
    <w:pPr>
      <w:jc w:val="both"/>
    </w:pPr>
    <w:rPr>
      <w:sz w:val="28"/>
      <w:szCs w:val="24"/>
    </w:rPr>
  </w:style>
  <w:style w:type="character" w:customStyle="1" w:styleId="ab">
    <w:name w:val="Основной текст Знак"/>
    <w:basedOn w:val="a0"/>
    <w:link w:val="aa"/>
    <w:rsid w:val="00E80B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80B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E80B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ParagraphStyle">
    <w:name w:val="Paragraph Style"/>
    <w:rsid w:val="00E80B2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styleId="ac">
    <w:name w:val="Emphasis"/>
    <w:basedOn w:val="a0"/>
    <w:uiPriority w:val="20"/>
    <w:qFormat/>
    <w:rsid w:val="00E80B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E80B2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E80B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rsid w:val="00E80B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80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80B23"/>
  </w:style>
  <w:style w:type="paragraph" w:styleId="a7">
    <w:name w:val="footer"/>
    <w:basedOn w:val="a"/>
    <w:link w:val="a8"/>
    <w:rsid w:val="00E80B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80B2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E80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E80B23"/>
    <w:pPr>
      <w:jc w:val="both"/>
    </w:pPr>
    <w:rPr>
      <w:sz w:val="28"/>
      <w:szCs w:val="24"/>
    </w:rPr>
  </w:style>
  <w:style w:type="character" w:customStyle="1" w:styleId="ab">
    <w:name w:val="Основной текст Знак"/>
    <w:basedOn w:val="a0"/>
    <w:link w:val="aa"/>
    <w:rsid w:val="00E80B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80B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E80B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ParagraphStyle">
    <w:name w:val="Paragraph Style"/>
    <w:rsid w:val="00E80B2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styleId="ac">
    <w:name w:val="Emphasis"/>
    <w:basedOn w:val="a0"/>
    <w:uiPriority w:val="20"/>
    <w:qFormat/>
    <w:rsid w:val="00E80B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11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2022-04-28T12:02:00Z</dcterms:created>
  <dcterms:modified xsi:type="dcterms:W3CDTF">2022-05-19T04:10:00Z</dcterms:modified>
</cp:coreProperties>
</file>